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A8" w:rsidRPr="00187825" w:rsidRDefault="00620DA8" w:rsidP="00620DA8">
      <w:pPr>
        <w:jc w:val="center"/>
        <w:rPr>
          <w:rFonts w:ascii="Times New Roman" w:hAnsi="Times New Roman" w:cs="Times New Roman"/>
          <w:b/>
          <w:color w:val="000000" w:themeColor="text1"/>
          <w:sz w:val="24"/>
          <w:szCs w:val="24"/>
        </w:rPr>
      </w:pPr>
      <w:r>
        <w:rPr>
          <w:rFonts w:ascii="Times New Roman" w:hAnsiTheme="minorEastAsia" w:cs="Times New Roman" w:hint="eastAsia"/>
          <w:b/>
          <w:color w:val="000000" w:themeColor="text1"/>
          <w:sz w:val="24"/>
          <w:szCs w:val="24"/>
        </w:rPr>
        <w:t>2017</w:t>
      </w:r>
      <w:r>
        <w:rPr>
          <w:rFonts w:ascii="Times New Roman" w:hAnsiTheme="minorEastAsia" w:cs="Times New Roman" w:hint="eastAsia"/>
          <w:b/>
          <w:color w:val="000000" w:themeColor="text1"/>
          <w:sz w:val="24"/>
          <w:szCs w:val="24"/>
        </w:rPr>
        <w:t>年电气学院</w:t>
      </w:r>
      <w:r w:rsidRPr="00187825">
        <w:rPr>
          <w:rFonts w:ascii="Times New Roman" w:hAnsiTheme="minorEastAsia" w:cs="Times New Roman"/>
          <w:b/>
          <w:color w:val="000000" w:themeColor="text1"/>
          <w:sz w:val="24"/>
          <w:szCs w:val="24"/>
        </w:rPr>
        <w:t>科研项目</w:t>
      </w:r>
    </w:p>
    <w:tbl>
      <w:tblPr>
        <w:tblW w:w="8231" w:type="dxa"/>
        <w:tblCellMar>
          <w:left w:w="0" w:type="dxa"/>
          <w:right w:w="0" w:type="dxa"/>
        </w:tblCellMar>
        <w:tblLook w:val="04A0"/>
      </w:tblPr>
      <w:tblGrid>
        <w:gridCol w:w="576"/>
        <w:gridCol w:w="2268"/>
        <w:gridCol w:w="1560"/>
        <w:gridCol w:w="1275"/>
        <w:gridCol w:w="1134"/>
        <w:gridCol w:w="709"/>
        <w:gridCol w:w="709"/>
      </w:tblGrid>
      <w:tr w:rsidR="00620DA8" w:rsidRPr="00187825" w:rsidTr="00BC261E">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b/>
                <w:bCs/>
                <w:color w:val="000000" w:themeColor="text1"/>
                <w:sz w:val="20"/>
                <w:szCs w:val="20"/>
              </w:rPr>
            </w:pPr>
            <w:r w:rsidRPr="00187825">
              <w:rPr>
                <w:rFonts w:ascii="Times New Roman" w:hAnsiTheme="minorEastAsia" w:cs="Times New Roman"/>
                <w:b/>
                <w:bCs/>
                <w:color w:val="000000" w:themeColor="text1"/>
                <w:sz w:val="20"/>
                <w:szCs w:val="20"/>
              </w:rPr>
              <w:t>序号</w:t>
            </w:r>
          </w:p>
        </w:tc>
        <w:tc>
          <w:tcPr>
            <w:tcW w:w="226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b/>
                <w:bCs/>
                <w:color w:val="000000" w:themeColor="text1"/>
                <w:sz w:val="20"/>
                <w:szCs w:val="20"/>
              </w:rPr>
            </w:pPr>
            <w:r w:rsidRPr="00187825">
              <w:rPr>
                <w:rFonts w:ascii="Times New Roman" w:hAnsiTheme="minorEastAsia" w:cs="Times New Roman"/>
                <w:b/>
                <w:bCs/>
                <w:color w:val="000000" w:themeColor="text1"/>
                <w:sz w:val="20"/>
                <w:szCs w:val="20"/>
              </w:rPr>
              <w:t>项目名称</w:t>
            </w:r>
          </w:p>
        </w:tc>
        <w:tc>
          <w:tcPr>
            <w:tcW w:w="1560"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b/>
                <w:bCs/>
                <w:color w:val="000000" w:themeColor="text1"/>
                <w:sz w:val="20"/>
                <w:szCs w:val="20"/>
              </w:rPr>
            </w:pPr>
            <w:r w:rsidRPr="00187825">
              <w:rPr>
                <w:rFonts w:ascii="Times New Roman" w:hAnsiTheme="minorEastAsia" w:cs="Times New Roman"/>
                <w:b/>
                <w:bCs/>
                <w:color w:val="000000" w:themeColor="text1"/>
                <w:sz w:val="20"/>
                <w:szCs w:val="20"/>
              </w:rPr>
              <w:t>项目类别</w:t>
            </w:r>
            <w:r w:rsidRPr="00187825">
              <w:rPr>
                <w:rFonts w:ascii="Times New Roman" w:hAnsi="Times New Roman" w:cs="Times New Roman"/>
                <w:b/>
                <w:bCs/>
                <w:color w:val="000000" w:themeColor="text1"/>
                <w:sz w:val="20"/>
                <w:szCs w:val="20"/>
              </w:rPr>
              <w:t>/</w:t>
            </w:r>
            <w:r w:rsidRPr="00187825">
              <w:rPr>
                <w:rFonts w:ascii="Times New Roman" w:hAnsiTheme="minorEastAsia" w:cs="Times New Roman"/>
                <w:b/>
                <w:bCs/>
                <w:color w:val="000000" w:themeColor="text1"/>
                <w:sz w:val="20"/>
                <w:szCs w:val="20"/>
              </w:rPr>
              <w:t>来源</w:t>
            </w:r>
          </w:p>
        </w:tc>
        <w:tc>
          <w:tcPr>
            <w:tcW w:w="1275"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b/>
                <w:bCs/>
                <w:color w:val="000000" w:themeColor="text1"/>
                <w:sz w:val="20"/>
                <w:szCs w:val="20"/>
              </w:rPr>
            </w:pPr>
            <w:r w:rsidRPr="00187825">
              <w:rPr>
                <w:rFonts w:ascii="Times New Roman" w:hAnsiTheme="minorEastAsia" w:cs="Times New Roman"/>
                <w:b/>
                <w:bCs/>
                <w:color w:val="000000" w:themeColor="text1"/>
                <w:sz w:val="20"/>
                <w:szCs w:val="20"/>
              </w:rPr>
              <w:t>项目级别</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b/>
                <w:bCs/>
                <w:color w:val="000000" w:themeColor="text1"/>
                <w:sz w:val="20"/>
                <w:szCs w:val="20"/>
              </w:rPr>
            </w:pPr>
            <w:r w:rsidRPr="00187825">
              <w:rPr>
                <w:rFonts w:ascii="Times New Roman" w:hAnsiTheme="minorEastAsia" w:cs="Times New Roman"/>
                <w:b/>
                <w:bCs/>
                <w:color w:val="000000" w:themeColor="text1"/>
                <w:sz w:val="20"/>
                <w:szCs w:val="20"/>
              </w:rPr>
              <w:t>立项经费</w:t>
            </w:r>
          </w:p>
          <w:p w:rsidR="00620DA8" w:rsidRPr="00187825" w:rsidRDefault="00620DA8" w:rsidP="00BC261E">
            <w:pPr>
              <w:jc w:val="center"/>
              <w:rPr>
                <w:rFonts w:ascii="Times New Roman" w:hAnsi="Times New Roman" w:cs="Times New Roman"/>
                <w:b/>
                <w:bCs/>
                <w:color w:val="000000" w:themeColor="text1"/>
                <w:sz w:val="20"/>
                <w:szCs w:val="20"/>
              </w:rPr>
            </w:pPr>
            <w:r w:rsidRPr="00187825">
              <w:rPr>
                <w:rFonts w:ascii="Times New Roman" w:hAnsiTheme="minorEastAsia" w:cs="Times New Roman"/>
                <w:b/>
                <w:bCs/>
                <w:color w:val="000000" w:themeColor="text1"/>
                <w:sz w:val="20"/>
                <w:szCs w:val="20"/>
              </w:rPr>
              <w:t>（万元）</w:t>
            </w:r>
          </w:p>
        </w:tc>
        <w:tc>
          <w:tcPr>
            <w:tcW w:w="709"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b/>
                <w:bCs/>
                <w:color w:val="000000" w:themeColor="text1"/>
                <w:sz w:val="20"/>
                <w:szCs w:val="20"/>
              </w:rPr>
            </w:pPr>
            <w:r w:rsidRPr="00187825">
              <w:rPr>
                <w:rFonts w:ascii="Times New Roman" w:hAnsiTheme="minorEastAsia" w:cs="Times New Roman"/>
                <w:b/>
                <w:bCs/>
                <w:color w:val="000000" w:themeColor="text1"/>
                <w:sz w:val="20"/>
                <w:szCs w:val="20"/>
              </w:rPr>
              <w:t>负责人</w:t>
            </w:r>
          </w:p>
        </w:tc>
        <w:tc>
          <w:tcPr>
            <w:tcW w:w="709"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b/>
                <w:bCs/>
                <w:color w:val="000000" w:themeColor="text1"/>
                <w:sz w:val="20"/>
                <w:szCs w:val="20"/>
              </w:rPr>
            </w:pPr>
            <w:r w:rsidRPr="00187825">
              <w:rPr>
                <w:rFonts w:ascii="Times New Roman" w:hAnsiTheme="minorEastAsia" w:cs="Times New Roman"/>
                <w:b/>
                <w:bCs/>
                <w:color w:val="000000" w:themeColor="text1"/>
                <w:sz w:val="20"/>
                <w:szCs w:val="20"/>
              </w:rPr>
              <w:t>归属年</w:t>
            </w:r>
          </w:p>
        </w:tc>
      </w:tr>
      <w:tr w:rsidR="00620DA8" w:rsidRPr="00187825" w:rsidTr="00BC261E">
        <w:trPr>
          <w:trHeight w:val="648"/>
        </w:trPr>
        <w:tc>
          <w:tcPr>
            <w:tcW w:w="576" w:type="dxa"/>
            <w:tcBorders>
              <w:top w:val="nil"/>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1</w:t>
            </w:r>
          </w:p>
        </w:tc>
        <w:tc>
          <w:tcPr>
            <w:tcW w:w="226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基于混合智能模型的城市污水处理优化控制研究</w:t>
            </w:r>
          </w:p>
        </w:tc>
        <w:tc>
          <w:tcPr>
            <w:tcW w:w="1560"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国家自然基金</w:t>
            </w:r>
          </w:p>
        </w:tc>
        <w:tc>
          <w:tcPr>
            <w:tcW w:w="127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国家级一般项目【</w:t>
            </w:r>
            <w:r w:rsidRPr="00187825">
              <w:rPr>
                <w:rFonts w:ascii="Times New Roman" w:hAnsi="Times New Roman" w:cs="Times New Roman"/>
                <w:color w:val="000000" w:themeColor="text1"/>
                <w:sz w:val="18"/>
                <w:szCs w:val="18"/>
              </w:rPr>
              <w:t>2014</w:t>
            </w:r>
            <w:r w:rsidRPr="00187825">
              <w:rPr>
                <w:rFonts w:ascii="Times New Roman" w:hAnsiTheme="minorEastAsia"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25</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张伟</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864"/>
        </w:trPr>
        <w:tc>
          <w:tcPr>
            <w:tcW w:w="576" w:type="dxa"/>
            <w:tcBorders>
              <w:top w:val="nil"/>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2</w:t>
            </w:r>
          </w:p>
        </w:tc>
        <w:tc>
          <w:tcPr>
            <w:tcW w:w="226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基于多参数分岔理论的多端柔性直流并网海上风电系统电压稳定与控制</w:t>
            </w:r>
          </w:p>
        </w:tc>
        <w:tc>
          <w:tcPr>
            <w:tcW w:w="1560"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国家自然基金</w:t>
            </w:r>
          </w:p>
        </w:tc>
        <w:tc>
          <w:tcPr>
            <w:tcW w:w="127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国家级一般项目【</w:t>
            </w:r>
            <w:r w:rsidRPr="00187825">
              <w:rPr>
                <w:rFonts w:ascii="Times New Roman" w:hAnsi="Times New Roman" w:cs="Times New Roman"/>
                <w:color w:val="000000" w:themeColor="text1"/>
                <w:sz w:val="18"/>
                <w:szCs w:val="18"/>
              </w:rPr>
              <w:t>2014</w:t>
            </w:r>
            <w:r w:rsidRPr="00187825">
              <w:rPr>
                <w:rFonts w:ascii="Times New Roman" w:hAnsiTheme="minorEastAsia"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26</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韦延方</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648"/>
        </w:trPr>
        <w:tc>
          <w:tcPr>
            <w:tcW w:w="576" w:type="dxa"/>
            <w:tcBorders>
              <w:top w:val="nil"/>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3</w:t>
            </w:r>
          </w:p>
        </w:tc>
        <w:tc>
          <w:tcPr>
            <w:tcW w:w="226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两自由度直线</w:t>
            </w:r>
            <w:r w:rsidRPr="00187825">
              <w:rPr>
                <w:rFonts w:ascii="Times New Roman" w:hAnsi="Times New Roman" w:cs="Times New Roman"/>
                <w:color w:val="000000" w:themeColor="text1"/>
                <w:sz w:val="18"/>
                <w:szCs w:val="18"/>
              </w:rPr>
              <w:t>-</w:t>
            </w:r>
            <w:r w:rsidRPr="00187825">
              <w:rPr>
                <w:rFonts w:ascii="Times New Roman" w:hAnsiTheme="minorEastAsia" w:cs="Times New Roman"/>
                <w:color w:val="000000" w:themeColor="text1"/>
                <w:sz w:val="18"/>
                <w:szCs w:val="18"/>
              </w:rPr>
              <w:t>旋转感应电机电磁耦合与运动耦合研究</w:t>
            </w:r>
          </w:p>
        </w:tc>
        <w:tc>
          <w:tcPr>
            <w:tcW w:w="1560"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国家自然基金</w:t>
            </w:r>
          </w:p>
        </w:tc>
        <w:tc>
          <w:tcPr>
            <w:tcW w:w="127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国家级一般项目【</w:t>
            </w:r>
            <w:r w:rsidRPr="00187825">
              <w:rPr>
                <w:rFonts w:ascii="Times New Roman" w:hAnsi="Times New Roman" w:cs="Times New Roman"/>
                <w:color w:val="000000" w:themeColor="text1"/>
                <w:sz w:val="18"/>
                <w:szCs w:val="18"/>
              </w:rPr>
              <w:t>2014</w:t>
            </w:r>
            <w:r w:rsidRPr="00187825">
              <w:rPr>
                <w:rFonts w:ascii="Times New Roman" w:hAnsiTheme="minorEastAsia"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61</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司纪凯</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645"/>
        </w:trPr>
        <w:tc>
          <w:tcPr>
            <w:tcW w:w="576" w:type="dxa"/>
            <w:tcBorders>
              <w:top w:val="nil"/>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4</w:t>
            </w:r>
          </w:p>
        </w:tc>
        <w:tc>
          <w:tcPr>
            <w:tcW w:w="226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矿用变压器故障监测及预测模型构建及优化</w:t>
            </w:r>
          </w:p>
        </w:tc>
        <w:tc>
          <w:tcPr>
            <w:tcW w:w="1560"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国家安全监察局安全生产特大事故防治关键技术</w:t>
            </w:r>
          </w:p>
        </w:tc>
        <w:tc>
          <w:tcPr>
            <w:tcW w:w="127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市厅级一般项目【</w:t>
            </w:r>
            <w:r w:rsidRPr="00187825">
              <w:rPr>
                <w:rFonts w:ascii="Times New Roman" w:hAnsi="Times New Roman" w:cs="Times New Roman"/>
                <w:color w:val="000000" w:themeColor="text1"/>
                <w:sz w:val="18"/>
                <w:szCs w:val="18"/>
              </w:rPr>
              <w:t>2014</w:t>
            </w:r>
            <w:r w:rsidRPr="00187825">
              <w:rPr>
                <w:rFonts w:ascii="Times New Roman" w:hAnsiTheme="minorEastAsia"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0</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仝兆景</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810"/>
        </w:trPr>
        <w:tc>
          <w:tcPr>
            <w:tcW w:w="576" w:type="dxa"/>
            <w:tcBorders>
              <w:top w:val="nil"/>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5</w:t>
            </w:r>
          </w:p>
        </w:tc>
        <w:tc>
          <w:tcPr>
            <w:tcW w:w="226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三区人才支持计划</w:t>
            </w:r>
          </w:p>
        </w:tc>
        <w:tc>
          <w:tcPr>
            <w:tcW w:w="1560"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三区人才项目</w:t>
            </w:r>
          </w:p>
        </w:tc>
        <w:tc>
          <w:tcPr>
            <w:tcW w:w="127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市厅级一般项目【</w:t>
            </w:r>
            <w:r w:rsidRPr="00187825">
              <w:rPr>
                <w:rFonts w:ascii="Times New Roman" w:hAnsi="Times New Roman" w:cs="Times New Roman"/>
                <w:color w:val="000000" w:themeColor="text1"/>
                <w:sz w:val="18"/>
                <w:szCs w:val="18"/>
              </w:rPr>
              <w:t>2014</w:t>
            </w:r>
            <w:r w:rsidRPr="00187825">
              <w:rPr>
                <w:rFonts w:ascii="Times New Roman" w:hAnsiTheme="minorEastAsia"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仝兆景</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615"/>
        </w:trPr>
        <w:tc>
          <w:tcPr>
            <w:tcW w:w="576" w:type="dxa"/>
            <w:tcBorders>
              <w:top w:val="nil"/>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6</w:t>
            </w:r>
          </w:p>
        </w:tc>
        <w:tc>
          <w:tcPr>
            <w:tcW w:w="226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基于多源时序的冲击地压混沌特性及危险预测</w:t>
            </w:r>
          </w:p>
        </w:tc>
        <w:tc>
          <w:tcPr>
            <w:tcW w:w="1560"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河南省高等学校重点科研项目计划</w:t>
            </w:r>
          </w:p>
        </w:tc>
        <w:tc>
          <w:tcPr>
            <w:tcW w:w="127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市厅级一般项目【</w:t>
            </w:r>
            <w:r w:rsidRPr="00187825">
              <w:rPr>
                <w:rFonts w:ascii="Times New Roman" w:hAnsi="Times New Roman" w:cs="Times New Roman"/>
                <w:color w:val="000000" w:themeColor="text1"/>
                <w:sz w:val="18"/>
                <w:szCs w:val="18"/>
              </w:rPr>
              <w:t>2014</w:t>
            </w:r>
            <w:r w:rsidRPr="00187825">
              <w:rPr>
                <w:rFonts w:ascii="Times New Roman" w:hAnsiTheme="minorEastAsia"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0</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陶慧</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555"/>
        </w:trPr>
        <w:tc>
          <w:tcPr>
            <w:tcW w:w="576" w:type="dxa"/>
            <w:tcBorders>
              <w:top w:val="nil"/>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7</w:t>
            </w:r>
          </w:p>
        </w:tc>
        <w:tc>
          <w:tcPr>
            <w:tcW w:w="226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基于虚拟阻抗的大型光伏并网系统谐振抑制策略研究</w:t>
            </w:r>
          </w:p>
        </w:tc>
        <w:tc>
          <w:tcPr>
            <w:tcW w:w="1560"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河南省高等学校重点科研项目计划</w:t>
            </w:r>
          </w:p>
        </w:tc>
        <w:tc>
          <w:tcPr>
            <w:tcW w:w="127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市厅级一般项目【</w:t>
            </w:r>
            <w:r w:rsidRPr="00187825">
              <w:rPr>
                <w:rFonts w:ascii="Times New Roman" w:hAnsi="Times New Roman" w:cs="Times New Roman"/>
                <w:color w:val="000000" w:themeColor="text1"/>
                <w:sz w:val="18"/>
                <w:szCs w:val="18"/>
              </w:rPr>
              <w:t>2014</w:t>
            </w:r>
            <w:r w:rsidRPr="00187825">
              <w:rPr>
                <w:rFonts w:ascii="Times New Roman" w:hAnsiTheme="minorEastAsia"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3</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杨明</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648"/>
        </w:trPr>
        <w:tc>
          <w:tcPr>
            <w:tcW w:w="576" w:type="dxa"/>
            <w:tcBorders>
              <w:top w:val="nil"/>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8</w:t>
            </w:r>
          </w:p>
        </w:tc>
        <w:tc>
          <w:tcPr>
            <w:tcW w:w="226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适应高速移动物体识别的多天线</w:t>
            </w:r>
            <w:r w:rsidRPr="00187825">
              <w:rPr>
                <w:rFonts w:ascii="Times New Roman" w:hAnsi="Times New Roman" w:cs="Times New Roman"/>
                <w:color w:val="000000" w:themeColor="text1"/>
                <w:sz w:val="18"/>
                <w:szCs w:val="18"/>
              </w:rPr>
              <w:t>RFID</w:t>
            </w:r>
            <w:r w:rsidRPr="00187825">
              <w:rPr>
                <w:rFonts w:ascii="Times New Roman" w:hAnsiTheme="minorEastAsia" w:cs="Times New Roman"/>
                <w:color w:val="000000" w:themeColor="text1"/>
                <w:sz w:val="18"/>
                <w:szCs w:val="18"/>
              </w:rPr>
              <w:t>读写器关键技术研究</w:t>
            </w:r>
          </w:p>
        </w:tc>
        <w:tc>
          <w:tcPr>
            <w:tcW w:w="1560"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河南省高等学校重点科研项目计划</w:t>
            </w:r>
          </w:p>
        </w:tc>
        <w:tc>
          <w:tcPr>
            <w:tcW w:w="127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市厅级一般项目【</w:t>
            </w:r>
            <w:r w:rsidRPr="00187825">
              <w:rPr>
                <w:rFonts w:ascii="Times New Roman" w:hAnsi="Times New Roman" w:cs="Times New Roman"/>
                <w:color w:val="000000" w:themeColor="text1"/>
                <w:sz w:val="18"/>
                <w:szCs w:val="18"/>
              </w:rPr>
              <w:t>2014</w:t>
            </w:r>
            <w:r w:rsidRPr="00187825">
              <w:rPr>
                <w:rFonts w:ascii="Times New Roman" w:hAnsiTheme="minorEastAsia"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5</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王帅</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648"/>
        </w:trPr>
        <w:tc>
          <w:tcPr>
            <w:tcW w:w="576" w:type="dxa"/>
            <w:tcBorders>
              <w:top w:val="nil"/>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9</w:t>
            </w:r>
          </w:p>
        </w:tc>
        <w:tc>
          <w:tcPr>
            <w:tcW w:w="226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基于高效液相色谱联用二极管阵列检测器的地沟油快速识别算法</w:t>
            </w:r>
          </w:p>
        </w:tc>
        <w:tc>
          <w:tcPr>
            <w:tcW w:w="1560"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河南省高等学校重点科研项目计划</w:t>
            </w:r>
          </w:p>
        </w:tc>
        <w:tc>
          <w:tcPr>
            <w:tcW w:w="127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市厅级一般项目【</w:t>
            </w:r>
            <w:r w:rsidRPr="00187825">
              <w:rPr>
                <w:rFonts w:ascii="Times New Roman" w:hAnsi="Times New Roman" w:cs="Times New Roman"/>
                <w:color w:val="000000" w:themeColor="text1"/>
                <w:sz w:val="18"/>
                <w:szCs w:val="18"/>
              </w:rPr>
              <w:t>2014</w:t>
            </w:r>
            <w:r w:rsidRPr="00187825">
              <w:rPr>
                <w:rFonts w:ascii="Times New Roman" w:hAnsiTheme="minorEastAsia"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3</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崔立志</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648"/>
        </w:trPr>
        <w:tc>
          <w:tcPr>
            <w:tcW w:w="576" w:type="dxa"/>
            <w:tcBorders>
              <w:top w:val="nil"/>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10</w:t>
            </w:r>
          </w:p>
        </w:tc>
        <w:tc>
          <w:tcPr>
            <w:tcW w:w="226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电动汽车充电站电能质量综合治理装置应用研究</w:t>
            </w:r>
          </w:p>
        </w:tc>
        <w:tc>
          <w:tcPr>
            <w:tcW w:w="1560"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河南省高等学校重点科研项目计划</w:t>
            </w:r>
          </w:p>
        </w:tc>
        <w:tc>
          <w:tcPr>
            <w:tcW w:w="127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市厅级一般项目【</w:t>
            </w:r>
            <w:r w:rsidRPr="00187825">
              <w:rPr>
                <w:rFonts w:ascii="Times New Roman" w:hAnsi="Times New Roman" w:cs="Times New Roman"/>
                <w:color w:val="000000" w:themeColor="text1"/>
                <w:sz w:val="18"/>
                <w:szCs w:val="18"/>
              </w:rPr>
              <w:t>2014</w:t>
            </w:r>
            <w:r w:rsidRPr="00187825">
              <w:rPr>
                <w:rFonts w:ascii="Times New Roman" w:hAnsiTheme="minorEastAsia"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5</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胡治国</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600"/>
        </w:trPr>
        <w:tc>
          <w:tcPr>
            <w:tcW w:w="576" w:type="dxa"/>
            <w:tcBorders>
              <w:top w:val="nil"/>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11</w:t>
            </w:r>
          </w:p>
        </w:tc>
        <w:tc>
          <w:tcPr>
            <w:tcW w:w="226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格式网原理的风光储联合发电系统直流集电技术研究</w:t>
            </w:r>
          </w:p>
        </w:tc>
        <w:tc>
          <w:tcPr>
            <w:tcW w:w="1560"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新能源电力系统国家重点实验室开放课题</w:t>
            </w:r>
          </w:p>
        </w:tc>
        <w:tc>
          <w:tcPr>
            <w:tcW w:w="127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省部级一般项目</w:t>
            </w:r>
            <w:r w:rsidRPr="00187825">
              <w:rPr>
                <w:rFonts w:ascii="Times New Roman" w:hAnsi="Times New Roman" w:cs="Times New Roman"/>
                <w:color w:val="000000" w:themeColor="text1"/>
                <w:sz w:val="18"/>
                <w:szCs w:val="18"/>
              </w:rPr>
              <w:t>A</w:t>
            </w:r>
            <w:r w:rsidRPr="00187825">
              <w:rPr>
                <w:rFonts w:ascii="Times New Roman" w:hAnsiTheme="minorEastAsia" w:cs="Times New Roman"/>
                <w:color w:val="000000" w:themeColor="text1"/>
                <w:sz w:val="18"/>
                <w:szCs w:val="18"/>
              </w:rPr>
              <w:t>【</w:t>
            </w:r>
            <w:r w:rsidRPr="00187825">
              <w:rPr>
                <w:rFonts w:ascii="Times New Roman" w:hAnsi="Times New Roman" w:cs="Times New Roman"/>
                <w:color w:val="000000" w:themeColor="text1"/>
                <w:sz w:val="18"/>
                <w:szCs w:val="18"/>
              </w:rPr>
              <w:t>2014</w:t>
            </w:r>
            <w:r w:rsidRPr="00187825">
              <w:rPr>
                <w:rFonts w:ascii="Times New Roman" w:hAnsiTheme="minorEastAsia"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7</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蒋智化</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432"/>
        </w:trPr>
        <w:tc>
          <w:tcPr>
            <w:tcW w:w="576" w:type="dxa"/>
            <w:tcBorders>
              <w:top w:val="nil"/>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12</w:t>
            </w:r>
          </w:p>
        </w:tc>
        <w:tc>
          <w:tcPr>
            <w:tcW w:w="2268" w:type="dxa"/>
            <w:tcBorders>
              <w:top w:val="nil"/>
              <w:left w:val="nil"/>
              <w:bottom w:val="single" w:sz="4" w:space="0" w:color="auto"/>
              <w:right w:val="single" w:sz="4" w:space="0" w:color="auto"/>
            </w:tcBorders>
            <w:shd w:val="clear" w:color="000000" w:fill="FFFFFF"/>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磁悬浮直驱多轿厢循环电梯研发及产业化</w:t>
            </w:r>
          </w:p>
        </w:tc>
        <w:tc>
          <w:tcPr>
            <w:tcW w:w="1560" w:type="dxa"/>
            <w:tcBorders>
              <w:top w:val="nil"/>
              <w:left w:val="nil"/>
              <w:bottom w:val="single" w:sz="4" w:space="0" w:color="auto"/>
              <w:right w:val="single" w:sz="4" w:space="0" w:color="auto"/>
            </w:tcBorders>
            <w:shd w:val="clear" w:color="000000" w:fill="FFFFFF"/>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焦作市重大科技专项</w:t>
            </w:r>
          </w:p>
        </w:tc>
        <w:tc>
          <w:tcPr>
            <w:tcW w:w="1275" w:type="dxa"/>
            <w:tcBorders>
              <w:top w:val="nil"/>
              <w:left w:val="nil"/>
              <w:bottom w:val="single" w:sz="4" w:space="0" w:color="auto"/>
              <w:right w:val="single" w:sz="4" w:space="0" w:color="auto"/>
            </w:tcBorders>
            <w:shd w:val="clear" w:color="000000" w:fill="FFFFFF"/>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市厅级重大项目【</w:t>
            </w:r>
            <w:r w:rsidRPr="00187825">
              <w:rPr>
                <w:rFonts w:ascii="Times New Roman" w:hAnsi="Times New Roman" w:cs="Times New Roman"/>
                <w:color w:val="000000" w:themeColor="text1"/>
                <w:sz w:val="18"/>
                <w:szCs w:val="18"/>
              </w:rPr>
              <w:t>2014</w:t>
            </w:r>
            <w:r w:rsidRPr="00187825">
              <w:rPr>
                <w:rFonts w:ascii="Times New Roman" w:hAnsiTheme="minorEastAsia"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000000" w:fill="FFFFFF"/>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150</w:t>
            </w:r>
          </w:p>
        </w:tc>
        <w:tc>
          <w:tcPr>
            <w:tcW w:w="709" w:type="dxa"/>
            <w:tcBorders>
              <w:top w:val="nil"/>
              <w:left w:val="nil"/>
              <w:bottom w:val="single" w:sz="4" w:space="0" w:color="auto"/>
              <w:right w:val="single" w:sz="4" w:space="0" w:color="auto"/>
            </w:tcBorders>
            <w:shd w:val="clear" w:color="000000" w:fill="FFFFFF"/>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汪旭东</w:t>
            </w:r>
          </w:p>
        </w:tc>
        <w:tc>
          <w:tcPr>
            <w:tcW w:w="709" w:type="dxa"/>
            <w:tcBorders>
              <w:top w:val="nil"/>
              <w:left w:val="nil"/>
              <w:bottom w:val="single" w:sz="4" w:space="0" w:color="auto"/>
              <w:right w:val="single" w:sz="4" w:space="0" w:color="auto"/>
            </w:tcBorders>
            <w:shd w:val="clear" w:color="000000" w:fill="FFFFFF"/>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432"/>
        </w:trPr>
        <w:tc>
          <w:tcPr>
            <w:tcW w:w="576" w:type="dxa"/>
            <w:tcBorders>
              <w:top w:val="nil"/>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13</w:t>
            </w:r>
          </w:p>
        </w:tc>
        <w:tc>
          <w:tcPr>
            <w:tcW w:w="226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绕组分段永磁直线同步电动机切换容错控制</w:t>
            </w:r>
          </w:p>
        </w:tc>
        <w:tc>
          <w:tcPr>
            <w:tcW w:w="1560"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河南省自然科学基金</w:t>
            </w:r>
          </w:p>
        </w:tc>
        <w:tc>
          <w:tcPr>
            <w:tcW w:w="127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省部级一般项目</w:t>
            </w:r>
            <w:r w:rsidRPr="00187825">
              <w:rPr>
                <w:rFonts w:ascii="Times New Roman" w:hAnsi="Times New Roman" w:cs="Times New Roman"/>
                <w:color w:val="000000" w:themeColor="text1"/>
                <w:sz w:val="18"/>
                <w:szCs w:val="18"/>
              </w:rPr>
              <w:t>A</w:t>
            </w:r>
            <w:r w:rsidRPr="00187825">
              <w:rPr>
                <w:rFonts w:ascii="Times New Roman" w:hAnsiTheme="minorEastAsia" w:cs="Times New Roman"/>
                <w:color w:val="000000" w:themeColor="text1"/>
                <w:sz w:val="18"/>
                <w:szCs w:val="18"/>
              </w:rPr>
              <w:t>【</w:t>
            </w:r>
            <w:r w:rsidRPr="00187825">
              <w:rPr>
                <w:rFonts w:ascii="Times New Roman" w:hAnsi="Times New Roman" w:cs="Times New Roman"/>
                <w:color w:val="000000" w:themeColor="text1"/>
                <w:sz w:val="18"/>
                <w:szCs w:val="18"/>
              </w:rPr>
              <w:t>2014</w:t>
            </w:r>
            <w:r w:rsidRPr="00187825">
              <w:rPr>
                <w:rFonts w:ascii="Times New Roman" w:hAnsiTheme="minorEastAsia"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10</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张宏伟</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432"/>
        </w:trPr>
        <w:tc>
          <w:tcPr>
            <w:tcW w:w="576" w:type="dxa"/>
            <w:tcBorders>
              <w:top w:val="nil"/>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14</w:t>
            </w:r>
          </w:p>
        </w:tc>
        <w:tc>
          <w:tcPr>
            <w:tcW w:w="226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基于图像纹理特征的综采工作面煤岩界面识别</w:t>
            </w:r>
          </w:p>
        </w:tc>
        <w:tc>
          <w:tcPr>
            <w:tcW w:w="1560"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河南省自然科学基金</w:t>
            </w:r>
          </w:p>
        </w:tc>
        <w:tc>
          <w:tcPr>
            <w:tcW w:w="127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省部级一般项目</w:t>
            </w:r>
            <w:r w:rsidRPr="00187825">
              <w:rPr>
                <w:rFonts w:ascii="Times New Roman" w:hAnsi="Times New Roman" w:cs="Times New Roman"/>
                <w:color w:val="000000" w:themeColor="text1"/>
                <w:sz w:val="18"/>
                <w:szCs w:val="18"/>
              </w:rPr>
              <w:t>A</w:t>
            </w:r>
            <w:r w:rsidRPr="00187825">
              <w:rPr>
                <w:rFonts w:ascii="Times New Roman" w:hAnsiTheme="minorEastAsia" w:cs="Times New Roman"/>
                <w:color w:val="000000" w:themeColor="text1"/>
                <w:sz w:val="18"/>
                <w:szCs w:val="18"/>
              </w:rPr>
              <w:t>【</w:t>
            </w:r>
            <w:r w:rsidRPr="00187825">
              <w:rPr>
                <w:rFonts w:ascii="Times New Roman" w:hAnsi="Times New Roman" w:cs="Times New Roman"/>
                <w:color w:val="000000" w:themeColor="text1"/>
                <w:sz w:val="18"/>
                <w:szCs w:val="18"/>
              </w:rPr>
              <w:t>2014</w:t>
            </w:r>
            <w:r w:rsidRPr="00187825">
              <w:rPr>
                <w:rFonts w:ascii="Times New Roman" w:hAnsiTheme="minorEastAsia"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10</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苏波</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432"/>
        </w:trPr>
        <w:tc>
          <w:tcPr>
            <w:tcW w:w="576" w:type="dxa"/>
            <w:tcBorders>
              <w:top w:val="nil"/>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15</w:t>
            </w:r>
          </w:p>
        </w:tc>
        <w:tc>
          <w:tcPr>
            <w:tcW w:w="226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食用油脂色谱光谱阵列信号快速成分分析算法</w:t>
            </w:r>
          </w:p>
        </w:tc>
        <w:tc>
          <w:tcPr>
            <w:tcW w:w="1560"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河南省自然科学基金</w:t>
            </w:r>
          </w:p>
        </w:tc>
        <w:tc>
          <w:tcPr>
            <w:tcW w:w="127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省部级一般项目</w:t>
            </w:r>
            <w:r w:rsidRPr="00187825">
              <w:rPr>
                <w:rFonts w:ascii="Times New Roman" w:hAnsi="Times New Roman" w:cs="Times New Roman"/>
                <w:color w:val="000000" w:themeColor="text1"/>
                <w:sz w:val="18"/>
                <w:szCs w:val="18"/>
              </w:rPr>
              <w:t>A</w:t>
            </w:r>
            <w:r w:rsidRPr="00187825">
              <w:rPr>
                <w:rFonts w:ascii="Times New Roman" w:hAnsiTheme="minorEastAsia" w:cs="Times New Roman"/>
                <w:color w:val="000000" w:themeColor="text1"/>
                <w:sz w:val="18"/>
                <w:szCs w:val="18"/>
              </w:rPr>
              <w:t>【</w:t>
            </w:r>
            <w:r w:rsidRPr="00187825">
              <w:rPr>
                <w:rFonts w:ascii="Times New Roman" w:hAnsi="Times New Roman" w:cs="Times New Roman"/>
                <w:color w:val="000000" w:themeColor="text1"/>
                <w:sz w:val="18"/>
                <w:szCs w:val="18"/>
              </w:rPr>
              <w:t>2014</w:t>
            </w:r>
            <w:r w:rsidRPr="00187825">
              <w:rPr>
                <w:rFonts w:ascii="Times New Roman" w:hAnsiTheme="minorEastAsia"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10</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崔立志</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648"/>
        </w:trPr>
        <w:tc>
          <w:tcPr>
            <w:tcW w:w="576" w:type="dxa"/>
            <w:tcBorders>
              <w:top w:val="nil"/>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16</w:t>
            </w:r>
          </w:p>
        </w:tc>
        <w:tc>
          <w:tcPr>
            <w:tcW w:w="226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有色乘性与加性噪声环境下随机不确定系统的状态估计</w:t>
            </w:r>
          </w:p>
        </w:tc>
        <w:tc>
          <w:tcPr>
            <w:tcW w:w="1560"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河南省自然科学基金</w:t>
            </w:r>
          </w:p>
        </w:tc>
        <w:tc>
          <w:tcPr>
            <w:tcW w:w="127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省部级一般项目</w:t>
            </w:r>
            <w:r w:rsidRPr="00187825">
              <w:rPr>
                <w:rFonts w:ascii="Times New Roman" w:hAnsi="Times New Roman" w:cs="Times New Roman"/>
                <w:color w:val="000000" w:themeColor="text1"/>
                <w:sz w:val="18"/>
                <w:szCs w:val="18"/>
              </w:rPr>
              <w:t>A</w:t>
            </w:r>
            <w:r w:rsidRPr="00187825">
              <w:rPr>
                <w:rFonts w:ascii="Times New Roman" w:hAnsiTheme="minorEastAsia" w:cs="Times New Roman"/>
                <w:color w:val="000000" w:themeColor="text1"/>
                <w:sz w:val="18"/>
                <w:szCs w:val="18"/>
              </w:rPr>
              <w:t>【</w:t>
            </w:r>
            <w:r w:rsidRPr="00187825">
              <w:rPr>
                <w:rFonts w:ascii="Times New Roman" w:hAnsi="Times New Roman" w:cs="Times New Roman"/>
                <w:color w:val="000000" w:themeColor="text1"/>
                <w:sz w:val="18"/>
                <w:szCs w:val="18"/>
              </w:rPr>
              <w:t>2014</w:t>
            </w:r>
            <w:r w:rsidRPr="00187825">
              <w:rPr>
                <w:rFonts w:ascii="Times New Roman" w:hAnsiTheme="minorEastAsia"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10</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刘巍</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432"/>
        </w:trPr>
        <w:tc>
          <w:tcPr>
            <w:tcW w:w="576" w:type="dxa"/>
            <w:tcBorders>
              <w:top w:val="nil"/>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17</w:t>
            </w:r>
          </w:p>
        </w:tc>
        <w:tc>
          <w:tcPr>
            <w:tcW w:w="226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针对微磁器件软磁薄膜的多孔拓扑优化研究</w:t>
            </w:r>
          </w:p>
        </w:tc>
        <w:tc>
          <w:tcPr>
            <w:tcW w:w="1560"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河南省自然科学基金</w:t>
            </w:r>
          </w:p>
        </w:tc>
        <w:tc>
          <w:tcPr>
            <w:tcW w:w="127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省部级一般项目</w:t>
            </w:r>
            <w:r w:rsidRPr="00187825">
              <w:rPr>
                <w:rFonts w:ascii="Times New Roman" w:hAnsi="Times New Roman" w:cs="Times New Roman"/>
                <w:color w:val="000000" w:themeColor="text1"/>
                <w:sz w:val="18"/>
                <w:szCs w:val="18"/>
              </w:rPr>
              <w:t>A</w:t>
            </w:r>
            <w:r w:rsidRPr="00187825">
              <w:rPr>
                <w:rFonts w:ascii="Times New Roman" w:hAnsiTheme="minorEastAsia" w:cs="Times New Roman"/>
                <w:color w:val="000000" w:themeColor="text1"/>
                <w:sz w:val="18"/>
                <w:szCs w:val="18"/>
              </w:rPr>
              <w:t>【</w:t>
            </w:r>
            <w:r w:rsidRPr="00187825">
              <w:rPr>
                <w:rFonts w:ascii="Times New Roman" w:hAnsi="Times New Roman" w:cs="Times New Roman"/>
                <w:color w:val="000000" w:themeColor="text1"/>
                <w:sz w:val="18"/>
                <w:szCs w:val="18"/>
              </w:rPr>
              <w:t>2014</w:t>
            </w:r>
            <w:r w:rsidRPr="00187825">
              <w:rPr>
                <w:rFonts w:ascii="Times New Roman" w:hAnsiTheme="minorEastAsia"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10</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吕辉</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648"/>
        </w:trPr>
        <w:tc>
          <w:tcPr>
            <w:tcW w:w="576" w:type="dxa"/>
            <w:tcBorders>
              <w:top w:val="nil"/>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lastRenderedPageBreak/>
              <w:t>18</w:t>
            </w:r>
          </w:p>
        </w:tc>
        <w:tc>
          <w:tcPr>
            <w:tcW w:w="226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两自由度直线</w:t>
            </w:r>
            <w:r w:rsidRPr="00187825">
              <w:rPr>
                <w:rFonts w:ascii="Times New Roman" w:hAnsi="Times New Roman" w:cs="Times New Roman"/>
                <w:color w:val="000000" w:themeColor="text1"/>
                <w:sz w:val="18"/>
                <w:szCs w:val="18"/>
              </w:rPr>
              <w:t>-</w:t>
            </w:r>
            <w:r w:rsidRPr="00187825">
              <w:rPr>
                <w:rFonts w:ascii="Times New Roman" w:hAnsiTheme="minorEastAsia" w:cs="Times New Roman"/>
                <w:color w:val="000000" w:themeColor="text1"/>
                <w:sz w:val="18"/>
                <w:szCs w:val="18"/>
              </w:rPr>
              <w:t>旋转感应电机电磁耦合与运动耦合研究</w:t>
            </w:r>
          </w:p>
        </w:tc>
        <w:tc>
          <w:tcPr>
            <w:tcW w:w="1560"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河南省自然科学基金</w:t>
            </w:r>
          </w:p>
        </w:tc>
        <w:tc>
          <w:tcPr>
            <w:tcW w:w="127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省部级一般项目</w:t>
            </w:r>
            <w:r w:rsidRPr="00187825">
              <w:rPr>
                <w:rFonts w:ascii="Times New Roman" w:hAnsi="Times New Roman" w:cs="Times New Roman"/>
                <w:color w:val="000000" w:themeColor="text1"/>
                <w:sz w:val="18"/>
                <w:szCs w:val="18"/>
              </w:rPr>
              <w:t>A</w:t>
            </w:r>
            <w:r w:rsidRPr="00187825">
              <w:rPr>
                <w:rFonts w:ascii="Times New Roman" w:hAnsiTheme="minorEastAsia" w:cs="Times New Roman"/>
                <w:color w:val="000000" w:themeColor="text1"/>
                <w:sz w:val="18"/>
                <w:szCs w:val="18"/>
              </w:rPr>
              <w:t>【</w:t>
            </w:r>
            <w:r w:rsidRPr="00187825">
              <w:rPr>
                <w:rFonts w:ascii="Times New Roman" w:hAnsi="Times New Roman" w:cs="Times New Roman"/>
                <w:color w:val="000000" w:themeColor="text1"/>
                <w:sz w:val="18"/>
                <w:szCs w:val="18"/>
              </w:rPr>
              <w:t>2014</w:t>
            </w:r>
            <w:r w:rsidRPr="00187825">
              <w:rPr>
                <w:rFonts w:ascii="Times New Roman" w:hAnsiTheme="minorEastAsia"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10</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司纪凯</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432"/>
        </w:trPr>
        <w:tc>
          <w:tcPr>
            <w:tcW w:w="576" w:type="dxa"/>
            <w:tcBorders>
              <w:top w:val="nil"/>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19</w:t>
            </w:r>
          </w:p>
        </w:tc>
        <w:tc>
          <w:tcPr>
            <w:tcW w:w="226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大功率微网储能变流器关键技术研究</w:t>
            </w:r>
          </w:p>
        </w:tc>
        <w:tc>
          <w:tcPr>
            <w:tcW w:w="1560"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河南省科技攻关</w:t>
            </w:r>
          </w:p>
        </w:tc>
        <w:tc>
          <w:tcPr>
            <w:tcW w:w="127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省部级一般项目</w:t>
            </w:r>
            <w:r w:rsidRPr="00187825">
              <w:rPr>
                <w:rFonts w:ascii="Times New Roman" w:hAnsi="Times New Roman" w:cs="Times New Roman"/>
                <w:color w:val="000000" w:themeColor="text1"/>
                <w:sz w:val="18"/>
                <w:szCs w:val="18"/>
              </w:rPr>
              <w:t>A</w:t>
            </w:r>
            <w:r w:rsidRPr="00187825">
              <w:rPr>
                <w:rFonts w:ascii="Times New Roman" w:hAnsiTheme="minorEastAsia" w:cs="Times New Roman"/>
                <w:color w:val="000000" w:themeColor="text1"/>
                <w:sz w:val="18"/>
                <w:szCs w:val="18"/>
              </w:rPr>
              <w:t>【</w:t>
            </w:r>
            <w:r w:rsidRPr="00187825">
              <w:rPr>
                <w:rFonts w:ascii="Times New Roman" w:hAnsi="Times New Roman" w:cs="Times New Roman"/>
                <w:color w:val="000000" w:themeColor="text1"/>
                <w:sz w:val="18"/>
                <w:szCs w:val="18"/>
              </w:rPr>
              <w:t>2014</w:t>
            </w:r>
            <w:r w:rsidRPr="00187825">
              <w:rPr>
                <w:rFonts w:ascii="Times New Roman" w:hAnsiTheme="minorEastAsia"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0</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胡治国</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432"/>
        </w:trPr>
        <w:tc>
          <w:tcPr>
            <w:tcW w:w="576" w:type="dxa"/>
            <w:tcBorders>
              <w:top w:val="nil"/>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20</w:t>
            </w:r>
          </w:p>
        </w:tc>
        <w:tc>
          <w:tcPr>
            <w:tcW w:w="226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基于惯性技术的电网舞动在线监测系统研究</w:t>
            </w:r>
          </w:p>
        </w:tc>
        <w:tc>
          <w:tcPr>
            <w:tcW w:w="1560"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河南省科技攻关</w:t>
            </w:r>
          </w:p>
        </w:tc>
        <w:tc>
          <w:tcPr>
            <w:tcW w:w="127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省部级一般项目</w:t>
            </w:r>
            <w:r w:rsidRPr="00187825">
              <w:rPr>
                <w:rFonts w:ascii="Times New Roman" w:hAnsi="Times New Roman" w:cs="Times New Roman"/>
                <w:color w:val="000000" w:themeColor="text1"/>
                <w:sz w:val="18"/>
                <w:szCs w:val="18"/>
              </w:rPr>
              <w:t>A</w:t>
            </w:r>
            <w:r w:rsidRPr="00187825">
              <w:rPr>
                <w:rFonts w:ascii="Times New Roman" w:hAnsiTheme="minorEastAsia" w:cs="Times New Roman"/>
                <w:color w:val="000000" w:themeColor="text1"/>
                <w:sz w:val="18"/>
                <w:szCs w:val="18"/>
              </w:rPr>
              <w:t>【</w:t>
            </w:r>
            <w:r w:rsidRPr="00187825">
              <w:rPr>
                <w:rFonts w:ascii="Times New Roman" w:hAnsi="Times New Roman" w:cs="Times New Roman"/>
                <w:color w:val="000000" w:themeColor="text1"/>
                <w:sz w:val="18"/>
                <w:szCs w:val="18"/>
              </w:rPr>
              <w:t>2014</w:t>
            </w:r>
            <w:r w:rsidRPr="00187825">
              <w:rPr>
                <w:rFonts w:ascii="Times New Roman" w:hAnsiTheme="minorEastAsia"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0</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杨金显</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648"/>
        </w:trPr>
        <w:tc>
          <w:tcPr>
            <w:tcW w:w="576" w:type="dxa"/>
            <w:tcBorders>
              <w:top w:val="nil"/>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21</w:t>
            </w:r>
          </w:p>
        </w:tc>
        <w:tc>
          <w:tcPr>
            <w:tcW w:w="226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基于视觉</w:t>
            </w:r>
            <w:r w:rsidRPr="00187825">
              <w:rPr>
                <w:rFonts w:ascii="Times New Roman" w:hAnsi="Times New Roman" w:cs="Times New Roman"/>
                <w:color w:val="000000" w:themeColor="text1"/>
                <w:sz w:val="18"/>
                <w:szCs w:val="18"/>
              </w:rPr>
              <w:t>/</w:t>
            </w:r>
            <w:r w:rsidRPr="00187825">
              <w:rPr>
                <w:rFonts w:ascii="Times New Roman" w:hAnsiTheme="minorEastAsia" w:cs="Times New Roman"/>
                <w:color w:val="000000" w:themeColor="text1"/>
                <w:sz w:val="18"/>
                <w:szCs w:val="18"/>
              </w:rPr>
              <w:t>触觉信息的工业机器人轴孔主动柔顺装配技术研究</w:t>
            </w:r>
          </w:p>
        </w:tc>
        <w:tc>
          <w:tcPr>
            <w:tcW w:w="1560"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河南省科技攻关</w:t>
            </w:r>
          </w:p>
        </w:tc>
        <w:tc>
          <w:tcPr>
            <w:tcW w:w="127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省部级一般项目</w:t>
            </w:r>
            <w:r w:rsidRPr="00187825">
              <w:rPr>
                <w:rFonts w:ascii="Times New Roman" w:hAnsi="Times New Roman" w:cs="Times New Roman"/>
                <w:color w:val="000000" w:themeColor="text1"/>
                <w:sz w:val="18"/>
                <w:szCs w:val="18"/>
              </w:rPr>
              <w:t>A</w:t>
            </w:r>
            <w:r w:rsidRPr="00187825">
              <w:rPr>
                <w:rFonts w:ascii="Times New Roman" w:hAnsiTheme="minorEastAsia" w:cs="Times New Roman"/>
                <w:color w:val="000000" w:themeColor="text1"/>
                <w:sz w:val="18"/>
                <w:szCs w:val="18"/>
              </w:rPr>
              <w:t>【</w:t>
            </w:r>
            <w:r w:rsidRPr="00187825">
              <w:rPr>
                <w:rFonts w:ascii="Times New Roman" w:hAnsi="Times New Roman" w:cs="Times New Roman"/>
                <w:color w:val="000000" w:themeColor="text1"/>
                <w:sz w:val="18"/>
                <w:szCs w:val="18"/>
              </w:rPr>
              <w:t>2014</w:t>
            </w:r>
            <w:r w:rsidRPr="00187825">
              <w:rPr>
                <w:rFonts w:ascii="Times New Roman" w:hAnsiTheme="minorEastAsia"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0</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王红旗</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648"/>
        </w:trPr>
        <w:tc>
          <w:tcPr>
            <w:tcW w:w="576" w:type="dxa"/>
            <w:tcBorders>
              <w:top w:val="nil"/>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22</w:t>
            </w:r>
          </w:p>
        </w:tc>
        <w:tc>
          <w:tcPr>
            <w:tcW w:w="226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隧道施工长距离通风系统远程自动监控关键技术研究</w:t>
            </w:r>
          </w:p>
        </w:tc>
        <w:tc>
          <w:tcPr>
            <w:tcW w:w="1560"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河南省科技攻关</w:t>
            </w:r>
          </w:p>
        </w:tc>
        <w:tc>
          <w:tcPr>
            <w:tcW w:w="127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省部级一般项目</w:t>
            </w:r>
            <w:r w:rsidRPr="00187825">
              <w:rPr>
                <w:rFonts w:ascii="Times New Roman" w:hAnsi="Times New Roman" w:cs="Times New Roman"/>
                <w:color w:val="000000" w:themeColor="text1"/>
                <w:sz w:val="18"/>
                <w:szCs w:val="18"/>
              </w:rPr>
              <w:t>A</w:t>
            </w:r>
            <w:r w:rsidRPr="00187825">
              <w:rPr>
                <w:rFonts w:ascii="Times New Roman" w:hAnsiTheme="minorEastAsia" w:cs="Times New Roman"/>
                <w:color w:val="000000" w:themeColor="text1"/>
                <w:sz w:val="18"/>
                <w:szCs w:val="18"/>
              </w:rPr>
              <w:t>【</w:t>
            </w:r>
            <w:r w:rsidRPr="00187825">
              <w:rPr>
                <w:rFonts w:ascii="Times New Roman" w:hAnsi="Times New Roman" w:cs="Times New Roman"/>
                <w:color w:val="000000" w:themeColor="text1"/>
                <w:sz w:val="18"/>
                <w:szCs w:val="18"/>
              </w:rPr>
              <w:t>2014</w:t>
            </w:r>
            <w:r w:rsidRPr="00187825">
              <w:rPr>
                <w:rFonts w:ascii="Times New Roman" w:hAnsiTheme="minorEastAsia"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10</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崔立志</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864"/>
        </w:trPr>
        <w:tc>
          <w:tcPr>
            <w:tcW w:w="576" w:type="dxa"/>
            <w:tcBorders>
              <w:top w:val="nil"/>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23</w:t>
            </w:r>
          </w:p>
        </w:tc>
        <w:tc>
          <w:tcPr>
            <w:tcW w:w="2268"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w:t>
            </w:r>
            <w:r w:rsidRPr="00187825">
              <w:rPr>
                <w:rFonts w:ascii="Times New Roman" w:hAnsiTheme="minorEastAsia" w:cs="Times New Roman"/>
                <w:color w:val="000000" w:themeColor="text1"/>
                <w:sz w:val="18"/>
                <w:szCs w:val="18"/>
              </w:rPr>
              <w:t>互联网</w:t>
            </w:r>
            <w:r w:rsidRPr="00187825">
              <w:rPr>
                <w:rFonts w:ascii="Times New Roman" w:hAnsi="Times New Roman" w:cs="Times New Roman"/>
                <w:color w:val="000000" w:themeColor="text1"/>
                <w:sz w:val="18"/>
                <w:szCs w:val="18"/>
              </w:rPr>
              <w:t>+</w:t>
            </w:r>
            <w:r w:rsidRPr="00187825">
              <w:rPr>
                <w:rFonts w:ascii="Times New Roman" w:hAnsiTheme="minorEastAsia" w:cs="Times New Roman"/>
                <w:color w:val="000000" w:themeColor="text1"/>
                <w:sz w:val="18"/>
                <w:szCs w:val="18"/>
              </w:rPr>
              <w:t>教育</w:t>
            </w:r>
            <w:r w:rsidRPr="00187825">
              <w:rPr>
                <w:rFonts w:ascii="Times New Roman" w:hAnsi="Times New Roman" w:cs="Times New Roman"/>
                <w:color w:val="000000" w:themeColor="text1"/>
                <w:sz w:val="18"/>
                <w:szCs w:val="18"/>
              </w:rPr>
              <w:t>”</w:t>
            </w:r>
            <w:r w:rsidRPr="00187825">
              <w:rPr>
                <w:rFonts w:ascii="Times New Roman" w:hAnsiTheme="minorEastAsia" w:cs="Times New Roman"/>
                <w:color w:val="000000" w:themeColor="text1"/>
                <w:sz w:val="18"/>
                <w:szCs w:val="18"/>
              </w:rPr>
              <w:t>背景下开放实验管理系统研究与实践</w:t>
            </w:r>
            <w:r w:rsidRPr="00187825">
              <w:rPr>
                <w:rFonts w:ascii="Times New Roman" w:hAnsi="Times New Roman" w:cs="Times New Roman"/>
                <w:color w:val="000000" w:themeColor="text1"/>
                <w:sz w:val="18"/>
                <w:szCs w:val="18"/>
              </w:rPr>
              <w:t>--</w:t>
            </w:r>
            <w:r w:rsidRPr="00187825">
              <w:rPr>
                <w:rFonts w:ascii="Times New Roman" w:hAnsiTheme="minorEastAsia" w:cs="Times New Roman"/>
                <w:color w:val="000000" w:themeColor="text1"/>
                <w:sz w:val="18"/>
                <w:szCs w:val="18"/>
              </w:rPr>
              <w:t>以电路实验课为例</w:t>
            </w:r>
          </w:p>
        </w:tc>
        <w:tc>
          <w:tcPr>
            <w:tcW w:w="1560"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省教育科学规划</w:t>
            </w:r>
          </w:p>
        </w:tc>
        <w:tc>
          <w:tcPr>
            <w:tcW w:w="1275"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市厅级一般项目【</w:t>
            </w:r>
            <w:r w:rsidRPr="00187825">
              <w:rPr>
                <w:rFonts w:ascii="Times New Roman" w:hAnsi="Times New Roman" w:cs="Times New Roman"/>
                <w:color w:val="000000" w:themeColor="text1"/>
                <w:sz w:val="18"/>
                <w:szCs w:val="18"/>
              </w:rPr>
              <w:t>2014</w:t>
            </w:r>
            <w:r w:rsidRPr="00187825">
              <w:rPr>
                <w:rFonts w:ascii="Times New Roman" w:hAnsiTheme="minorEastAsia" w:cs="Times New Roman"/>
                <w:color w:val="000000" w:themeColor="text1"/>
                <w:sz w:val="18"/>
                <w:szCs w:val="18"/>
              </w:rPr>
              <w:t>】</w:t>
            </w:r>
          </w:p>
        </w:tc>
        <w:tc>
          <w:tcPr>
            <w:tcW w:w="1134"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0</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李玉东</w:t>
            </w:r>
          </w:p>
        </w:tc>
        <w:tc>
          <w:tcPr>
            <w:tcW w:w="709" w:type="dxa"/>
            <w:tcBorders>
              <w:top w:val="nil"/>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864"/>
        </w:trPr>
        <w:tc>
          <w:tcPr>
            <w:tcW w:w="576" w:type="dxa"/>
            <w:tcBorders>
              <w:top w:val="single" w:sz="4" w:space="0" w:color="auto"/>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24</w:t>
            </w:r>
          </w:p>
        </w:tc>
        <w:tc>
          <w:tcPr>
            <w:tcW w:w="226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光电直读远传燃气表研究与开发</w:t>
            </w:r>
          </w:p>
        </w:tc>
        <w:tc>
          <w:tcPr>
            <w:tcW w:w="1560"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河南深蓝电气设备有限公司</w:t>
            </w:r>
          </w:p>
        </w:tc>
        <w:tc>
          <w:tcPr>
            <w:tcW w:w="1275"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横向项目</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8.05</w:t>
            </w:r>
          </w:p>
        </w:tc>
        <w:tc>
          <w:tcPr>
            <w:tcW w:w="709"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王允建</w:t>
            </w:r>
          </w:p>
        </w:tc>
        <w:tc>
          <w:tcPr>
            <w:tcW w:w="709"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864"/>
        </w:trPr>
        <w:tc>
          <w:tcPr>
            <w:tcW w:w="576" w:type="dxa"/>
            <w:tcBorders>
              <w:top w:val="single" w:sz="4" w:space="0" w:color="auto"/>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25</w:t>
            </w:r>
          </w:p>
        </w:tc>
        <w:tc>
          <w:tcPr>
            <w:tcW w:w="226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超远距离管道输砂工程自动化控制系统</w:t>
            </w:r>
          </w:p>
        </w:tc>
        <w:tc>
          <w:tcPr>
            <w:tcW w:w="1560"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黄河建工集团有限公司</w:t>
            </w:r>
          </w:p>
        </w:tc>
        <w:tc>
          <w:tcPr>
            <w:tcW w:w="1275"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横向项目</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10.8</w:t>
            </w:r>
          </w:p>
        </w:tc>
        <w:tc>
          <w:tcPr>
            <w:tcW w:w="709"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王帅</w:t>
            </w:r>
          </w:p>
        </w:tc>
        <w:tc>
          <w:tcPr>
            <w:tcW w:w="709"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864"/>
        </w:trPr>
        <w:tc>
          <w:tcPr>
            <w:tcW w:w="576" w:type="dxa"/>
            <w:tcBorders>
              <w:top w:val="single" w:sz="4" w:space="0" w:color="auto"/>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26</w:t>
            </w:r>
          </w:p>
        </w:tc>
        <w:tc>
          <w:tcPr>
            <w:tcW w:w="226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综合以电供热系统关键技术研究及应用</w:t>
            </w:r>
          </w:p>
        </w:tc>
        <w:tc>
          <w:tcPr>
            <w:tcW w:w="1560"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北京中电飞华通信股份有限公司天津分公司</w:t>
            </w:r>
          </w:p>
        </w:tc>
        <w:tc>
          <w:tcPr>
            <w:tcW w:w="1275"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横向项目</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10</w:t>
            </w:r>
          </w:p>
        </w:tc>
        <w:tc>
          <w:tcPr>
            <w:tcW w:w="709"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杨海柱</w:t>
            </w:r>
          </w:p>
        </w:tc>
        <w:tc>
          <w:tcPr>
            <w:tcW w:w="709"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864"/>
        </w:trPr>
        <w:tc>
          <w:tcPr>
            <w:tcW w:w="576" w:type="dxa"/>
            <w:tcBorders>
              <w:top w:val="single" w:sz="4" w:space="0" w:color="auto"/>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27</w:t>
            </w:r>
          </w:p>
        </w:tc>
        <w:tc>
          <w:tcPr>
            <w:tcW w:w="226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异步启动高效永磁电动机设计</w:t>
            </w:r>
          </w:p>
        </w:tc>
        <w:tc>
          <w:tcPr>
            <w:tcW w:w="1560"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扬州市华胜机电制造有限公司</w:t>
            </w:r>
          </w:p>
        </w:tc>
        <w:tc>
          <w:tcPr>
            <w:tcW w:w="1275"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横向项目</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16</w:t>
            </w:r>
          </w:p>
        </w:tc>
        <w:tc>
          <w:tcPr>
            <w:tcW w:w="709"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许孝卓</w:t>
            </w:r>
          </w:p>
        </w:tc>
        <w:tc>
          <w:tcPr>
            <w:tcW w:w="709"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r w:rsidR="00620DA8" w:rsidRPr="00187825" w:rsidTr="00BC261E">
        <w:trPr>
          <w:trHeight w:val="864"/>
        </w:trPr>
        <w:tc>
          <w:tcPr>
            <w:tcW w:w="576" w:type="dxa"/>
            <w:tcBorders>
              <w:top w:val="single" w:sz="4" w:space="0" w:color="auto"/>
              <w:left w:val="single" w:sz="4" w:space="0" w:color="auto"/>
              <w:bottom w:val="single" w:sz="4" w:space="0" w:color="auto"/>
              <w:right w:val="single" w:sz="4" w:space="0" w:color="auto"/>
            </w:tcBorders>
            <w:shd w:val="clear" w:color="auto" w:fill="auto"/>
            <w:noWrap/>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20"/>
                <w:szCs w:val="20"/>
              </w:rPr>
            </w:pPr>
            <w:r w:rsidRPr="00187825">
              <w:rPr>
                <w:rFonts w:ascii="Times New Roman" w:hAnsi="Times New Roman" w:cs="Times New Roman"/>
                <w:color w:val="000000" w:themeColor="text1"/>
                <w:sz w:val="20"/>
                <w:szCs w:val="20"/>
              </w:rPr>
              <w:t>28</w:t>
            </w:r>
          </w:p>
        </w:tc>
        <w:tc>
          <w:tcPr>
            <w:tcW w:w="2268"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飞行员抗荷设备等两项多媒体课件制作</w:t>
            </w:r>
          </w:p>
        </w:tc>
        <w:tc>
          <w:tcPr>
            <w:tcW w:w="1560"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中国人民解放军空军第一航空学院</w:t>
            </w:r>
          </w:p>
        </w:tc>
        <w:tc>
          <w:tcPr>
            <w:tcW w:w="1275"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横向项目</w:t>
            </w:r>
          </w:p>
        </w:tc>
        <w:tc>
          <w:tcPr>
            <w:tcW w:w="1134"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3.5</w:t>
            </w:r>
          </w:p>
        </w:tc>
        <w:tc>
          <w:tcPr>
            <w:tcW w:w="709"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heme="minorEastAsia" w:cs="Times New Roman"/>
                <w:color w:val="000000" w:themeColor="text1"/>
                <w:sz w:val="18"/>
                <w:szCs w:val="18"/>
              </w:rPr>
              <w:t>王大虎</w:t>
            </w:r>
          </w:p>
        </w:tc>
        <w:tc>
          <w:tcPr>
            <w:tcW w:w="709" w:type="dxa"/>
            <w:tcBorders>
              <w:top w:val="single" w:sz="4" w:space="0" w:color="auto"/>
              <w:left w:val="nil"/>
              <w:bottom w:val="single" w:sz="4" w:space="0" w:color="auto"/>
              <w:right w:val="single" w:sz="4" w:space="0" w:color="auto"/>
            </w:tcBorders>
            <w:shd w:val="clear" w:color="auto" w:fill="auto"/>
            <w:tcMar>
              <w:top w:w="9" w:type="dxa"/>
              <w:left w:w="9" w:type="dxa"/>
              <w:bottom w:w="0" w:type="dxa"/>
              <w:right w:w="9" w:type="dxa"/>
            </w:tcMar>
            <w:vAlign w:val="center"/>
            <w:hideMark/>
          </w:tcPr>
          <w:p w:rsidR="00620DA8" w:rsidRPr="00187825" w:rsidRDefault="00620DA8" w:rsidP="00BC261E">
            <w:pPr>
              <w:jc w:val="center"/>
              <w:rPr>
                <w:rFonts w:ascii="Times New Roman" w:hAnsi="Times New Roman" w:cs="Times New Roman"/>
                <w:color w:val="000000" w:themeColor="text1"/>
                <w:sz w:val="18"/>
                <w:szCs w:val="18"/>
              </w:rPr>
            </w:pPr>
            <w:r w:rsidRPr="00187825">
              <w:rPr>
                <w:rFonts w:ascii="Times New Roman" w:hAnsi="Times New Roman" w:cs="Times New Roman"/>
                <w:color w:val="000000" w:themeColor="text1"/>
                <w:sz w:val="18"/>
                <w:szCs w:val="18"/>
              </w:rPr>
              <w:t>2017</w:t>
            </w:r>
          </w:p>
        </w:tc>
      </w:tr>
    </w:tbl>
    <w:p w:rsidR="00877D5B" w:rsidRDefault="00877D5B"/>
    <w:sectPr w:rsidR="00877D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D5B" w:rsidRDefault="00877D5B" w:rsidP="00620DA8">
      <w:r>
        <w:separator/>
      </w:r>
    </w:p>
  </w:endnote>
  <w:endnote w:type="continuationSeparator" w:id="1">
    <w:p w:rsidR="00877D5B" w:rsidRDefault="00877D5B" w:rsidP="00620D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D5B" w:rsidRDefault="00877D5B" w:rsidP="00620DA8">
      <w:r>
        <w:separator/>
      </w:r>
    </w:p>
  </w:footnote>
  <w:footnote w:type="continuationSeparator" w:id="1">
    <w:p w:rsidR="00877D5B" w:rsidRDefault="00877D5B" w:rsidP="00620D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0DA8"/>
    <w:rsid w:val="00620DA8"/>
    <w:rsid w:val="00877D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0D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0DA8"/>
    <w:rPr>
      <w:sz w:val="18"/>
      <w:szCs w:val="18"/>
    </w:rPr>
  </w:style>
  <w:style w:type="paragraph" w:styleId="a4">
    <w:name w:val="footer"/>
    <w:basedOn w:val="a"/>
    <w:link w:val="Char0"/>
    <w:uiPriority w:val="99"/>
    <w:semiHidden/>
    <w:unhideWhenUsed/>
    <w:rsid w:val="00620D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0DA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1519</Characters>
  <Application>Microsoft Office Word</Application>
  <DocSecurity>0</DocSecurity>
  <Lines>12</Lines>
  <Paragraphs>3</Paragraphs>
  <ScaleCrop>false</ScaleCrop>
  <Company>微软中国</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2018-03-30T05:04:00Z</dcterms:created>
  <dcterms:modified xsi:type="dcterms:W3CDTF">2018-03-30T05:05:00Z</dcterms:modified>
</cp:coreProperties>
</file>